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AI &amp; Automation</w:t>
      </w:r>
    </w:p>
    <w:p>
      <w:pPr>
        <w:spacing w:after="200"/>
        <w:jc w:val="center"/>
      </w:pPr>
      <w:r>
        <w:rPr>
          <w:color w:val="555555"/>
          <w:sz w:val="26"/>
          <w:szCs w:val="26"/>
        </w:rPr>
        <w:t xml:space="preserve">The Robot Pays Tax • Assist vs Replace • Automation Levy</w:t>
      </w:r>
    </w:p>
    <w:p>
      <w:pPr>
        <w:spacing w:after="200"/>
        <w:jc w:val="center"/>
      </w:pPr>
      <w:r>
        <w:rPr>
          <w:color w:val="555555"/>
          <w:sz w:val="26"/>
          <w:szCs w:val="26"/>
        </w:rPr>
        <w:t xml:space="preserve">Made by Human • People First Transition • No Displacement Without Contribution</w:t>
      </w:r>
    </w:p>
    <w:p>
      <w:pPr>
        <w:spacing w:before="1200"/>
      </w:pPr>
    </w:p>
    <w:p>
      <w:pPr>
        <w:spacing w:after="100"/>
        <w:jc w:val="center"/>
      </w:pPr>
      <w:r>
        <w:rPr>
          <w:color w:val="666666"/>
          <w:sz w:val="24"/>
          <w:szCs w:val="24"/>
        </w:rPr>
        <w:t xml:space="preserve">September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On a single Wednesday in September 2026, Admiral Insurance announced 500 jobs into consultation. The same day, Legal &amp; General announced 1,000 jobs — a tenth of its workforce. Admiral had just posted a 16% rise in profit. It gave £1,800 in free shares to every employee in March and a redundancy letter in September. Legal &amp; General’s £1.2 trillion asset management arm was exempt from the cuts. The people who answer your pension call were not.</w:t>
      </w:r>
    </w:p>
    <w:p>
      <w:pPr>
        <w:spacing w:after="160"/>
      </w:pPr>
      <w:r>
        <w:rPr>
          <w:sz w:val="24"/>
          <w:szCs w:val="24"/>
        </w:rPr>
        <w:t xml:space="preserve">1,500 jobs. One Wednesday. Two profitable companies. Nobody was squeezed. Nobody was struggling. Both said AI was not the reason: Admiral called it ‘a simpler, faster business’, L&amp;G said it was ‘more complex than we need to be’. Perhaps. But both use AI across the work those jobs did, and ‘leaner’ is what the share price wants to hear. Displacement as a dividend strategy, not a survival response.</w:t>
      </w:r>
    </w:p>
    <w:p>
      <w:pPr>
        <w:spacing w:after="160"/>
      </w:pPr>
      <w:r>
        <w:rPr>
          <w:sz w:val="24"/>
          <w:szCs w:val="24"/>
        </w:rPr>
        <w:t xml:space="preserve">This is the pattern. Not a future risk. A present reality. Self-checkouts replaced retail workers twenty years ago. Automated warehouses replaced picking crews. AI is replacing junior lawyers, accountants, copywriters, translators, customer service agents, and administrative staff. Autonomous vehicles are coming for taxi drivers, delivery drivers, and truck drivers. Each replacement generates productivity gains that are captured entirely by shareholders while the displaced worker joins the Universal Credit queue.</w:t>
      </w:r>
    </w:p>
    <w:p>
      <w:pPr>
        <w:spacing w:after="160"/>
      </w:pPr>
      <w:r>
        <w:rPr>
          <w:sz w:val="24"/>
          <w:szCs w:val="24"/>
        </w:rPr>
        <w:t xml:space="preserve">The tax base depends on employed humans paying income tax and National Insurance. When those humans are replaced by machines, the tax revenue disappears but the public services it funded do not. The NHS still costs money. The roads still need maintaining. The pensions still need paying. The Treasury cannot fund a country on a shrinking workforce. The companies making record profits from automation must contribute what the displaced workers no longer can.</w:t>
      </w:r>
    </w:p>
    <w:p>
      <w:pPr>
        <w:pBdr>
          <w:left w:val="single" w:color="444444" w:sz="6" w:space="8"/>
        </w:pBdr>
        <w:spacing w:after="200"/>
        <w:ind w:left="720" w:right="720"/>
      </w:pPr>
      <w:r>
        <w:rPr>
          <w:i/>
          <w:iCs/>
          <w:color w:val="333333"/>
          <w:sz w:val="24"/>
          <w:szCs w:val="24"/>
        </w:rPr>
        <w:t xml:space="preserve">The robot took the job. The robot pays the tax. That is the deal. No displacement without contribution.</w:t>
      </w:r>
    </w:p>
    <w:p>
      <w:r>
        <w:br w:type="page"/>
      </w:r>
    </w:p>
    <w:p>
      <w:pPr>
        <w:pStyle w:val="Heading1"/>
      </w:pPr>
      <w:r>
        <w:rPr>
          <w:b/>
          <w:bCs/>
        </w:rPr>
        <w:t xml:space="preserve">Pillar 1: The Automation Levy</w:t>
      </w:r>
    </w:p>
    <w:p>
      <w:pPr>
        <w:spacing w:after="80"/>
      </w:pPr>
    </w:p>
    <w:p>
      <w:pPr>
        <w:pStyle w:val="Heading2"/>
      </w:pPr>
      <w:r>
        <w:rPr>
          <w:b/>
          <w:bCs/>
        </w:rPr>
        <w:t xml:space="preserve">1.1 — The Mechanism</w:t>
      </w:r>
    </w:p>
    <w:p>
      <w:pPr>
        <w:spacing w:after="160"/>
      </w:pPr>
      <w:r>
        <w:rPr>
          <w:sz w:val="24"/>
          <w:szCs w:val="24"/>
        </w:rPr>
        <w:t xml:space="preserve">Every automated system that replaces a human role pays an automation levy equivalent to the employer’s National Insurance contribution that would have been paid on the human worker it replaced. If the displaced role paid £30,000 per year and the employer’s NI on that salary was approximately £3,750, the automated system that replaced it pays £3,750 per year in automation levy. The robot pays tax.</w:t>
      </w:r>
    </w:p>
    <w:p>
      <w:pPr>
        <w:spacing w:after="160"/>
      </w:pPr>
      <w:r>
        <w:rPr>
          <w:sz w:val="24"/>
          <w:szCs w:val="24"/>
        </w:rPr>
        <w:t xml:space="preserve">The levy is calculated per displaced role, not per machine. One AI system that replaces 50 call centre agents generates a levy equivalent to the employer’s NI on 50 salaries. One self-checkout that replaces two cashiers generates a levy equivalent to the employer’s NI on two salaries. The calculation mirrors the human workforce it replaced.</w:t>
      </w:r>
    </w:p>
    <w:p>
      <w:pPr>
        <w:spacing w:after="80"/>
      </w:pPr>
    </w:p>
    <w:p>
      <w:pPr>
        <w:pStyle w:val="Heading2"/>
      </w:pPr>
      <w:r>
        <w:rPr>
          <w:b/>
          <w:bCs/>
        </w:rPr>
        <w:t xml:space="preserve">1.2 — Why NI Equivalent</w:t>
      </w:r>
    </w:p>
    <w:p>
      <w:pPr>
        <w:spacing w:after="160"/>
      </w:pPr>
      <w:r>
        <w:rPr>
          <w:sz w:val="24"/>
          <w:szCs w:val="24"/>
        </w:rPr>
        <w:t xml:space="preserve">National Insurance funds specific things: the NHS, the state pension, and contributory benefits. When a human worker is replaced, their NI contribution stops. The NHS does not get cheaper. The pension liability does not shrink. The contributory benefits system does not need fewer claimants — it needs more, because the displaced worker is now claiming. The automation levy plugs the exact gap that displacement creates: the NI revenue that disappeared when the human did.</w:t>
      </w:r>
    </w:p>
    <w:p>
      <w:pPr>
        <w:spacing w:after="160"/>
      </w:pPr>
      <w:r>
        <w:rPr>
          <w:sz w:val="24"/>
          <w:szCs w:val="24"/>
        </w:rPr>
        <w:t xml:space="preserve">The levy is deliberately set at the NI equivalent, not the full salary cost. The company still saves money by automating — the levy is a fraction of the wage it no longer pays. The incentive to automate where it genuinely improves productivity remains. The incentive to automate purely to cut headcount and boost dividends is reduced because the saving is smaller. The balance is: automate if it makes the business better, but pay for the human you displaced.</w:t>
      </w:r>
    </w:p>
    <w:p>
      <w:pPr>
        <w:spacing w:after="80"/>
      </w:pPr>
    </w:p>
    <w:p>
      <w:pPr>
        <w:pStyle w:val="Heading2"/>
      </w:pPr>
      <w:r>
        <w:rPr>
          <w:b/>
          <w:bCs/>
        </w:rPr>
        <w:t xml:space="preserve">1.3 — Revenue</w:t>
      </w:r>
    </w:p>
    <w:p>
      <w:pPr>
        <w:spacing w:after="160"/>
      </w:pPr>
      <w:r>
        <w:rPr>
          <w:sz w:val="24"/>
          <w:szCs w:val="24"/>
        </w:rPr>
        <w:t xml:space="preserve">Estimated automation levy revenue: £30–40 billion per year at current displacement levels, rising as automation accelerates. This funds: the People First Transition programme (Pillar 5), expanded retraining services, the Universal Credit system that supports displaced workers during transition, and a contribution to the NHS and state pension systems that would otherwise lose funding as the employed workforce shrinks.</w:t>
      </w:r>
    </w:p>
    <w:p>
      <w:r>
        <w:br w:type="page"/>
      </w:r>
    </w:p>
    <w:p>
      <w:pPr>
        <w:pStyle w:val="Heading1"/>
      </w:pPr>
      <w:r>
        <w:rPr>
          <w:b/>
          <w:bCs/>
        </w:rPr>
        <w:t xml:space="preserve">Pillar 2: Assist vs Replace</w:t>
      </w:r>
    </w:p>
    <w:p>
      <w:pPr>
        <w:spacing w:after="80"/>
      </w:pPr>
    </w:p>
    <w:p>
      <w:pPr>
        <w:spacing w:after="160"/>
        <w:rPr>
          <w:i/>
          <w:iCs/>
        </w:rPr>
      </w:pPr>
      <w:r>
        <w:rPr>
          <w:i/>
          <w:iCs/>
          <w:sz w:val="24"/>
          <w:szCs w:val="24"/>
        </w:rPr>
        <w:t xml:space="preserve">The line is not what the AI CAN do. It is what the AI IS DEPLOYED to do. Assist or replace. One is a tool. The other is a redundancy machine with a subscription model.</w:t>
      </w:r>
    </w:p>
    <w:p>
      <w:pPr>
        <w:spacing w:after="80"/>
      </w:pPr>
    </w:p>
    <w:p>
      <w:pPr>
        <w:pStyle w:val="Heading2"/>
      </w:pPr>
      <w:r>
        <w:rPr>
          <w:b/>
          <w:bCs/>
        </w:rPr>
        <w:t xml:space="preserve">2.1 — The Binary Framework</w:t>
      </w:r>
    </w:p>
    <w:p>
      <w:pPr>
        <w:spacing w:after="160"/>
      </w:pPr>
      <w:r>
        <w:rPr>
          <w:sz w:val="24"/>
          <w:szCs w:val="24"/>
        </w:rPr>
        <w:t xml:space="preserve">AI and automation are classified into two categories based on deployment, not capability:</w:t>
      </w:r>
    </w:p>
    <w:p>
      <w:pPr>
        <w:spacing w:after="160"/>
        <w:rPr>
          <w:b/>
          <w:bCs/>
        </w:rPr>
      </w:pPr>
      <w:r>
        <w:rPr>
          <w:b/>
          <w:bCs/>
          <w:sz w:val="24"/>
          <w:szCs w:val="24"/>
        </w:rPr>
        <w:t xml:space="preserve">Assist: AI that helps a human do their job better.</w:t>
      </w:r>
    </w:p>
    <w:p>
      <w:pPr>
        <w:spacing w:after="160"/>
      </w:pPr>
      <w:r>
        <w:rPr>
          <w:sz w:val="24"/>
          <w:szCs w:val="24"/>
        </w:rPr>
        <w:t xml:space="preserve">A spell-checker that helps a dyslexic writer produce clearer text. An AI diagnostic tool that helps a doctor identify a condition faster. A design assistant that helps an engineer model a bridge. A translation tool that helps a customer service agent communicate with a foreign-language caller. The human remains in the role. The AI makes them more effective. No levy. No regulation beyond existing product safety law.</w:t>
      </w:r>
    </w:p>
    <w:p>
      <w:pPr>
        <w:spacing w:after="160"/>
        <w:rPr>
          <w:b/>
          <w:bCs/>
        </w:rPr>
      </w:pPr>
      <w:r>
        <w:rPr>
          <w:b/>
          <w:bCs/>
          <w:sz w:val="24"/>
          <w:szCs w:val="24"/>
        </w:rPr>
        <w:t xml:space="preserve">Replace: AI that eliminates a human role entirely.</w:t>
      </w:r>
    </w:p>
    <w:p>
      <w:pPr>
        <w:spacing w:after="160"/>
      </w:pPr>
      <w:r>
        <w:rPr>
          <w:sz w:val="24"/>
          <w:szCs w:val="24"/>
        </w:rPr>
        <w:t xml:space="preserve">A chatbot that replaces a customer service team. An automated warehouse system that replaces picking crews. A self-driving vehicle that replaces a driver. An AI legal tool that replaces junior lawyers. The human is gone. The role is gone. The levy applies.</w:t>
      </w:r>
    </w:p>
    <w:p>
      <w:pPr>
        <w:spacing w:after="160"/>
      </w:pPr>
      <w:r>
        <w:rPr>
          <w:sz w:val="24"/>
          <w:szCs w:val="24"/>
        </w:rPr>
        <w:t xml:space="preserve">The distinction is deployment-based, not capability-based. The same AI model could assist or replace depending on how a company deploys it. A company that uses AI to help its copywriters produce more content (assist) pays no levy. A company that fires its copywriters and uses AI to produce the content without them (replace) pays the levy on every displaced role. The technology is neutral. The deployment decision is not.</w:t>
      </w:r>
    </w:p>
    <w:p>
      <w:pPr>
        <w:spacing w:after="80"/>
      </w:pPr>
    </w:p>
    <w:p>
      <w:pPr>
        <w:pStyle w:val="Heading2"/>
      </w:pPr>
      <w:r>
        <w:rPr>
          <w:b/>
          <w:bCs/>
        </w:rPr>
        <w:t xml:space="preserve">2.2 — The Grey Area</w:t>
      </w:r>
    </w:p>
    <w:p>
      <w:pPr>
        <w:spacing w:after="160"/>
      </w:pPr>
      <w:r>
        <w:rPr>
          <w:sz w:val="24"/>
          <w:szCs w:val="24"/>
        </w:rPr>
        <w:t xml:space="preserve">Some deployments sit between assist and replace. A company reduces its customer service team from 100 to 30 and deploys AI to handle the volume the 70 displaced workers used to manage. This is partial replacement. The levy applies to the 70 displaced roles. The 30 remaining workers are assisted by the AI. No levy on the assisted roles. The maths follows the headcount: before AI, 100 humans. After AI, 30 humans. Levy on 70.</w:t>
      </w:r>
    </w:p>
    <w:p>
      <w:r>
        <w:br w:type="page"/>
      </w:r>
    </w:p>
    <w:p>
      <w:pPr>
        <w:pStyle w:val="Heading1"/>
      </w:pPr>
      <w:r>
        <w:rPr>
          <w:b/>
          <w:bCs/>
        </w:rPr>
        <w:t xml:space="preserve">Pillar 3: The Vacancy Exception</w:t>
      </w:r>
    </w:p>
    <w:p>
      <w:pPr>
        <w:spacing w:after="80"/>
      </w:pPr>
    </w:p>
    <w:p>
      <w:pPr>
        <w:spacing w:after="160"/>
      </w:pPr>
      <w:r>
        <w:rPr>
          <w:sz w:val="24"/>
          <w:szCs w:val="24"/>
        </w:rPr>
        <w:t xml:space="preserve">If no human was available to fill the role, no displacement occurred. No displacement, no levy.</w:t>
      </w:r>
    </w:p>
    <w:p>
      <w:pPr>
        <w:spacing w:after="160"/>
      </w:pPr>
      <w:r>
        <w:rPr>
          <w:sz w:val="24"/>
          <w:szCs w:val="24"/>
        </w:rPr>
        <w:t xml:space="preserve">A care home that cannot recruit enough care workers and deploys a care robot to fill the unfilled shifts is not displacing humans. It is filling an absence. A factory in a region with 2% unemployment that automates a production line because it cannot hire enough workers is not displacing anyone. The vacancy existed. Nobody applied. The automation filled a gap, not replaced a person.</w:t>
      </w:r>
    </w:p>
    <w:p>
      <w:pPr>
        <w:spacing w:after="160"/>
      </w:pPr>
      <w:r>
        <w:rPr>
          <w:sz w:val="24"/>
          <w:szCs w:val="24"/>
        </w:rPr>
        <w:t xml:space="preserve">The exception requires evidence: the employer must demonstrate that the role was advertised, at a fair wage, for a reasonable period, and no suitable applicant was found. A company that advertises a role at minimum wage for one week, receives no applications, and then automates has not genuinely tried to fill the role. A company that advertises at the market rate for three months and receives no viable applicants has a genuine vacancy. The exception applies to the latter, not the former.</w:t>
      </w:r>
    </w:p>
    <w:p>
      <w:pPr>
        <w:spacing w:after="160"/>
      </w:pPr>
      <w:r>
        <w:rPr>
          <w:sz w:val="24"/>
          <w:szCs w:val="24"/>
        </w:rPr>
        <w:t xml:space="preserve">This distinction matters internationally. Japan’s population is shrinking. Its workforce is contracting. AI and robotics in Japan are not replacing workers — they are filling roles that no worker exists to fill. The vacancy exception ensures that BUILD’s framework does not penalise automation that solves a genuine labour shortage. It penalises automation that creates unemployment for the benefit of shareholders.</w:t>
      </w:r>
    </w:p>
    <w:p>
      <w:r>
        <w:br w:type="page"/>
      </w:r>
    </w:p>
    <w:p>
      <w:pPr>
        <w:pStyle w:val="Heading1"/>
      </w:pPr>
      <w:r>
        <w:rPr>
          <w:b/>
          <w:bCs/>
        </w:rPr>
        <w:t xml:space="preserve">Pillar 4: The Exit Tax</w:t>
      </w:r>
    </w:p>
    <w:p>
      <w:pPr>
        <w:spacing w:after="80"/>
      </w:pPr>
    </w:p>
    <w:p>
      <w:pPr>
        <w:pBdr>
          <w:left w:val="single" w:color="444444" w:sz="6" w:space="8"/>
        </w:pBdr>
        <w:spacing w:after="200"/>
        <w:ind w:left="720" w:right="720"/>
      </w:pPr>
      <w:r>
        <w:rPr>
          <w:i/>
          <w:iCs/>
          <w:color w:val="333333"/>
          <w:sz w:val="24"/>
          <w:szCs w:val="24"/>
        </w:rPr>
        <w:t xml:space="preserve">You automated. You left. You still sell here. You still pay.</w:t>
      </w:r>
    </w:p>
    <w:p>
      <w:pPr>
        <w:spacing w:after="80"/>
      </w:pPr>
    </w:p>
    <w:p>
      <w:pPr>
        <w:spacing w:after="160"/>
      </w:pPr>
      <w:r>
        <w:rPr>
          <w:sz w:val="24"/>
          <w:szCs w:val="24"/>
        </w:rPr>
        <w:t xml:space="preserve">A company that automates a significant proportion of its UK workforce and relocates operations outside the United Kingdom to avoid the automation levy still pays. The UK Management Tax (Business Tax Charter, Pillar 2) applies to all UK revenue regardless of where the company is registered. But in addition, a company that has displaced UK workers through automation and subsequently exited the UK pays an exit surcharge of 50% on all UK sales revenue.</w:t>
      </w:r>
    </w:p>
    <w:p>
      <w:pPr>
        <w:spacing w:after="160"/>
      </w:pPr>
      <w:r>
        <w:rPr>
          <w:sz w:val="24"/>
          <w:szCs w:val="24"/>
        </w:rPr>
        <w:t xml:space="preserve">The surcharge is non-RRP-includable — it cannot be passed to the consumer through higher prices. The company absorbs it. This is the enforcement mechanism that prevents the obvious gaming strategy: automate, relocate to a low-tax jurisdiction, and continue selling to UK customers without paying anything. Under BUILD, leaving does not avoid the obligation. It increases it.</w:t>
      </w:r>
    </w:p>
    <w:p>
      <w:pPr>
        <w:spacing w:after="160"/>
      </w:pPr>
      <w:r>
        <w:rPr>
          <w:sz w:val="24"/>
          <w:szCs w:val="24"/>
        </w:rPr>
        <w:t xml:space="preserve">The surcharge remains in effect for 10 years from the date of exit or until the company re-establishes a UK workforce equivalent to 75% of its pre-automation UK headcount, whichever comes first. The message is clear: you can automate and stay, paying the levy. You can automate and leave, paying more. Or you can keep employing humans and pay nothing extra. The choice is the company’s. The obligation is BUILD’s.</w:t>
      </w:r>
    </w:p>
    <w:p>
      <w:r>
        <w:br w:type="page"/>
      </w:r>
    </w:p>
    <w:p>
      <w:pPr>
        <w:pStyle w:val="Heading1"/>
      </w:pPr>
      <w:r>
        <w:rPr>
          <w:b/>
          <w:bCs/>
        </w:rPr>
        <w:t xml:space="preserve">Pillar 5: People First Transition</w:t>
      </w:r>
    </w:p>
    <w:p>
      <w:pPr>
        <w:spacing w:after="80"/>
      </w:pPr>
    </w:p>
    <w:p>
      <w:pPr>
        <w:pStyle w:val="Heading2"/>
      </w:pPr>
      <w:r>
        <w:rPr>
          <w:b/>
          <w:bCs/>
        </w:rPr>
        <w:t xml:space="preserve">5.1 — Nobody Gets Thrown Away</w:t>
      </w:r>
    </w:p>
    <w:p>
      <w:pPr>
        <w:spacing w:after="160"/>
      </w:pPr>
      <w:r>
        <w:rPr>
          <w:sz w:val="24"/>
          <w:szCs w:val="24"/>
        </w:rPr>
        <w:t xml:space="preserve">Every worker displaced by automation is guaranteed a transition pathway. Not a redundancy cheque and a Jobcentre appointment. A pathway into meaningful, paid work that uses their experience and skills.</w:t>
      </w:r>
    </w:p>
    <w:p>
      <w:pPr>
        <w:spacing w:after="160"/>
      </w:pPr>
      <w:r>
        <w:rPr>
          <w:sz w:val="24"/>
          <w:szCs w:val="24"/>
        </w:rPr>
        <w:t xml:space="preserve">The primary pathway is the People First Transition Guarantee: displaced workers become instructors in community training programmes. A dock worker with 20 years of logistics experience becomes a logistics trainer at no less than the £15/hour standard floor (Work &amp; Workers Charter). A call centre supervisor with 15 years of customer management experience becomes a customer service trainer. A warehouse operative with a decade of inventory management becomes a supply chain instructor.</w:t>
      </w:r>
    </w:p>
    <w:p>
      <w:pPr>
        <w:spacing w:after="160"/>
      </w:pPr>
      <w:r>
        <w:rPr>
          <w:sz w:val="24"/>
          <w:szCs w:val="24"/>
        </w:rPr>
        <w:t xml:space="preserve">The experience is not wasted. The worker is not discarded. The knowledge that took decades to build is passed to the next generation through formal training programmes, not lost when the redundancy letter arrives. One experienced worker trains 20 young people in six months. Those 20 enter the workforce with real skills taught by someone who actually did the job. The displaced worker earns more as a trainer than they did in the role the robot took.</w:t>
      </w:r>
    </w:p>
    <w:p>
      <w:pPr>
        <w:spacing w:after="80"/>
      </w:pPr>
    </w:p>
    <w:p>
      <w:pPr>
        <w:pStyle w:val="Heading2"/>
      </w:pPr>
      <w:r>
        <w:rPr>
          <w:b/>
          <w:bCs/>
        </w:rPr>
        <w:t xml:space="preserve">5.2 — Retraining Into the Gaps</w:t>
      </w:r>
    </w:p>
    <w:p>
      <w:pPr>
        <w:spacing w:after="160"/>
      </w:pPr>
      <w:r>
        <w:rPr>
          <w:sz w:val="24"/>
          <w:szCs w:val="24"/>
        </w:rPr>
        <w:t xml:space="preserve">Not every displaced worker becomes a trainer. The transition programme also funds retraining into the sectors where BUILD’s programme creates demand: the 500,000-home building programme (Building Charter) needs 200,000+ workers; the national retrofit programme needs insulation installers, solar fitters, and heat pump engineers; the nuclear and tidal energy programme needs technicians; the NHS reform needs healthcare assistants; the community care programme needs trained volunteers; and the infrastructure rebuild needs engineers, electricians, and project managers.</w:t>
      </w:r>
    </w:p>
    <w:p>
      <w:pPr>
        <w:spacing w:after="160"/>
      </w:pPr>
      <w:r>
        <w:rPr>
          <w:sz w:val="24"/>
          <w:szCs w:val="24"/>
        </w:rPr>
        <w:t xml:space="preserve">The automation levy funds the retraining. The displaced worker chooses their pathway. The training is paid (UC plus the £50/week community work top-up from the Benefits Charter, or the full training wage for intensive programmes). Nobody is forced into a role. But everybody is offered one. The Jobcentre’s 35-hours-a-week job-search theatre is replaced with genuine retraining into genuine jobs that genuinely exist.</w:t>
      </w:r>
    </w:p>
    <w:p>
      <w:r>
        <w:br w:type="page"/>
      </w:r>
    </w:p>
    <w:p>
      <w:pPr>
        <w:pStyle w:val="Heading1"/>
      </w:pPr>
      <w:r>
        <w:rPr>
          <w:b/>
          <w:bCs/>
        </w:rPr>
        <w:t xml:space="preserve">Pillar 6: Made by Human</w:t>
      </w:r>
    </w:p>
    <w:p>
      <w:pPr>
        <w:spacing w:after="80"/>
      </w:pPr>
    </w:p>
    <w:p>
      <w:pPr>
        <w:spacing w:after="160"/>
        <w:rPr>
          <w:i/>
          <w:iCs/>
        </w:rPr>
      </w:pPr>
      <w:r>
        <w:rPr>
          <w:i/>
          <w:iCs/>
          <w:sz w:val="24"/>
          <w:szCs w:val="24"/>
        </w:rPr>
        <w:t xml:space="preserve">You do not ban the machine-made shoe. You label the handmade one. And you let the market decide whether the human hand matters.</w:t>
      </w:r>
    </w:p>
    <w:p>
      <w:pPr>
        <w:spacing w:after="80"/>
      </w:pPr>
    </w:p>
    <w:p>
      <w:pPr>
        <w:spacing w:after="160"/>
      </w:pPr>
      <w:r>
        <w:rPr>
          <w:sz w:val="24"/>
          <w:szCs w:val="24"/>
        </w:rPr>
        <w:t xml:space="preserve">BUILD will establish a ‘Made by Human’ certification scheme — a label, like organic food or fair trade coffee, that guarantees the product was made by a human being, not by an automated process. The certification covers physical goods (handmade furniture, artisan food, hand-stitched clothing), creative works (human-written journalism, human-composed music, human-painted art), and services (human customer service, human financial advice, human legal counsel).</w:t>
      </w:r>
    </w:p>
    <w:p>
      <w:pPr>
        <w:spacing w:after="160"/>
      </w:pPr>
      <w:r>
        <w:rPr>
          <w:sz w:val="24"/>
          <w:szCs w:val="24"/>
        </w:rPr>
        <w:t xml:space="preserve">The certification is voluntary. Nobody is required to use it. Nobody is penalised for not using it. But the label exists, it is backed by a verification process, and consumers who value the human hand can choose it. Some people will buy the cheaper machine-made product. Fine. Some people will pay more for the handmade one. Those people fund the artisan, the craftsperson, the writer, the musician — not through government subsidy but through consumer choice informed by honest labelling.</w:t>
      </w:r>
    </w:p>
    <w:p>
      <w:pPr>
        <w:spacing w:after="160"/>
      </w:pPr>
      <w:r>
        <w:rPr>
          <w:sz w:val="24"/>
          <w:szCs w:val="24"/>
        </w:rPr>
        <w:t xml:space="preserve">This is not about nostalgia or anti-technology sentiment. It is about honesty. A consumer has the right to know whether the article they are reading was written by a person or generated by a machine. Whether the chair they are buying was made by a carpenter or cut by a robot. Whether the voice on the phone is a human being or an AI that has been designed to sound like one. The Made by Human label answers that question. What the consumer does with the answer is up to them.</w:t>
      </w:r>
    </w:p>
    <w:p>
      <w:r>
        <w:br w:type="page"/>
      </w:r>
    </w:p>
    <w:p>
      <w:pPr>
        <w:pStyle w:val="Heading1"/>
      </w:pPr>
      <w:r>
        <w:rPr>
          <w:b/>
          <w:bCs/>
        </w:rPr>
        <w:t xml:space="preserve">Pillar 7: Self-Checkout and Retail Automation</w:t>
      </w:r>
    </w:p>
    <w:p>
      <w:pPr>
        <w:spacing w:after="80"/>
      </w:pPr>
    </w:p>
    <w:p>
      <w:pPr>
        <w:spacing w:after="160"/>
      </w:pPr>
      <w:r>
        <w:rPr>
          <w:sz w:val="24"/>
          <w:szCs w:val="24"/>
        </w:rPr>
        <w:t xml:space="preserve">Every self-checkout terminal, automated ordering kiosk, and unmanned retail system in the United Kingdom pays the automation levy from the date of this charter’s implementation. A supermarket with 10 self-checkout terminals that replaced 10 cashier roles pays the levy on 10 displaced positions. A fast-food restaurant with 4 ordering kiosks that replaced 4 counter staff pays the levy on 4 positions.</w:t>
      </w:r>
    </w:p>
    <w:p>
      <w:pPr>
        <w:spacing w:after="160"/>
      </w:pPr>
      <w:r>
        <w:rPr>
          <w:sz w:val="24"/>
          <w:szCs w:val="24"/>
        </w:rPr>
        <w:t xml:space="preserve">Retailers will argue that self-checkouts did not ‘replace’ cashiers — that the cashiers were redeployed to other roles. The test is simple: did total employment at the store decrease after the terminals were installed? If yes, the terminals replaced humans. The levy applies to the net reduction in headcount, not to the total number of terminals. A store that installed 10 terminals and reduced staff by 6 pays the levy on 6 displaced roles.</w:t>
      </w:r>
    </w:p>
    <w:p>
      <w:pPr>
        <w:spacing w:after="160"/>
      </w:pPr>
      <w:r>
        <w:rPr>
          <w:sz w:val="24"/>
          <w:szCs w:val="24"/>
        </w:rPr>
        <w:t xml:space="preserve">This is the most visible and immediately understood application of the automation levy. Every voter has used a self-checkout. Every voter has seen the checkout queues with two humans and twelve machines. Every voter understands that those machines used to be people. BUILD makes the machines pay for the people they replaced. The revenue funds the transition for the people who lost those jobs.</w:t>
      </w:r>
    </w:p>
    <w:p>
      <w:r>
        <w:br w:type="page"/>
      </w:r>
    </w:p>
    <w:p>
      <w:pPr>
        <w:pStyle w:val="Heading1"/>
      </w:pPr>
      <w:r>
        <w:rPr>
          <w:b/>
          <w:bCs/>
        </w:rPr>
        <w:t xml:space="preserve">Pillar 8: The Long-Term Trajectory — UBI at £15,000</w:t>
      </w:r>
    </w:p>
    <w:p>
      <w:pPr>
        <w:spacing w:after="80"/>
      </w:pPr>
    </w:p>
    <w:p>
      <w:pPr>
        <w:spacing w:after="160"/>
      </w:pPr>
      <w:r>
        <w:rPr>
          <w:sz w:val="24"/>
          <w:szCs w:val="24"/>
        </w:rPr>
        <w:t xml:space="preserve">The automation levy is the first step. It buys time. It funds transition. It plugs the NI gap. But if displacement continues at the pace the evidence suggests — and every indicator says it will accelerate, not slow — the levy alone is not the end state. At some point, the number of displaced workers exceeds the number of transition pathways available. The retraining programmes run out of sectors to retrain people into because those sectors have been automated too.</w:t>
      </w:r>
    </w:p>
    <w:p>
      <w:pPr>
        <w:spacing w:after="160"/>
      </w:pPr>
      <w:r>
        <w:rPr>
          <w:sz w:val="24"/>
          <w:szCs w:val="24"/>
        </w:rPr>
        <w:t xml:space="preserve">At that point, Universal Basic Income becomes necessary. Not as an ideological choice. As arithmetic. If there are not enough jobs for the population to earn a living, the population must receive a living from the system that eliminated the jobs. The companies that profited from the displacement fund the income that replaces the wages they no longer pay.</w:t>
      </w:r>
    </w:p>
    <w:p>
      <w:pPr>
        <w:spacing w:after="80"/>
      </w:pPr>
    </w:p>
    <w:p>
      <w:pPr>
        <w:pStyle w:val="Heading2"/>
      </w:pPr>
      <w:r>
        <w:rPr>
          <w:b/>
          <w:bCs/>
        </w:rPr>
        <w:t xml:space="preserve">8.1 — The £15,000 Floor</w:t>
      </w:r>
    </w:p>
    <w:p>
      <w:pPr>
        <w:spacing w:after="160"/>
      </w:pPr>
      <w:r>
        <w:rPr>
          <w:sz w:val="24"/>
          <w:szCs w:val="24"/>
        </w:rPr>
        <w:t xml:space="preserve">If UBI is implemented, the minimum annual amount is £15,000 per adult. That is £1,250 per month. Below that, UBI is poverty with a direct debit. A person cannot pay rent, feed themselves, heat their home, and participate in society on less than £15,000 per year. Every UBI proposal that starts at £6,000 or £8,000 is not a basic income. It is a basic insult.</w:t>
      </w:r>
    </w:p>
    <w:p>
      <w:pPr>
        <w:spacing w:after="160"/>
      </w:pPr>
      <w:r>
        <w:rPr>
          <w:sz w:val="24"/>
          <w:szCs w:val="24"/>
        </w:rPr>
        <w:t xml:space="preserve">The £15,000 figure aligns with BUILD’s broader income architecture: the pension floor is £1,500/month (£18,000/year); the £20,000 personal tax-free allowance protects low earners; the carer’s stipend is £125/week (£6,500/year). UBI at £15,000 sits within this framework as the universal floor beneath which no citizen falls, regardless of employment status.</w:t>
      </w:r>
    </w:p>
    <w:p>
      <w:pPr>
        <w:spacing w:after="80"/>
      </w:pPr>
    </w:p>
    <w:p>
      <w:pPr>
        <w:pStyle w:val="Heading2"/>
      </w:pPr>
      <w:r>
        <w:rPr>
          <w:b/>
          <w:bCs/>
        </w:rPr>
        <w:t xml:space="preserve">8.2 — Funded by Automation</w:t>
      </w:r>
    </w:p>
    <w:p>
      <w:pPr>
        <w:spacing w:after="160"/>
      </w:pPr>
      <w:r>
        <w:rPr>
          <w:sz w:val="24"/>
          <w:szCs w:val="24"/>
        </w:rPr>
        <w:t xml:space="preserve">UBI at £15,000 for around 55 million UK adults would cost roughly £825 billion per year at gross rates. That is not fundable from current revenue. It becomes fundable when: the automation levy scales with displacement (more robots, more levy revenue); the UK Management Tax captures revenue from multinational automation (the companies that automated globally still sell to UK customers); existing benefits, tax credits, and the personal allowance are replaced by UBI (eliminating administrative costs and the bureaucratic apparatus of means-testing); and the productivity gains from automation generate wealth that is currently captured entirely by capital and is redirected through the levy and UBI into the consumer economy that buys the products the robots make.</w:t>
      </w:r>
    </w:p>
    <w:p>
      <w:pPr>
        <w:spacing w:after="160"/>
      </w:pPr>
      <w:r>
        <w:rPr>
          <w:sz w:val="24"/>
          <w:szCs w:val="24"/>
        </w:rPr>
        <w:t xml:space="preserve">UBI is not a first-term policy. It is not a five-year policy. It is the long-term destination that the automation levy leads toward if displacement continues at its current trajectory. BUILD acknowledges this openly rather than pretending the trajectory does not exist. The levy buys five years. Transition buys ten. UBI is what comes after, if the machines keep taking the jobs. The £15,000 floor is the line below which BUILD will not go.</w:t>
      </w:r>
    </w:p>
    <w:p>
      <w:r>
        <w:br w:type="page"/>
      </w:r>
    </w:p>
    <w:p>
      <w:pPr>
        <w:pStyle w:val="Heading1"/>
      </w:pPr>
      <w:r>
        <w:rPr>
          <w:b/>
          <w:bCs/>
        </w:rPr>
        <w:t xml:space="preserve">The AI Economy BUILD Will Deliver</w:t>
      </w:r>
    </w:p>
    <w:p>
      <w:pPr>
        <w:spacing w:after="80"/>
      </w:pPr>
    </w:p>
    <w:p>
      <w:pPr>
        <w:spacing w:after="160"/>
      </w:pPr>
      <w:r>
        <w:rPr>
          <w:sz w:val="24"/>
          <w:szCs w:val="24"/>
        </w:rPr>
        <w:t xml:space="preserve">These eight pillars ensure that the productivity gains from automation are shared with the workforce they displace, not captured entirely by shareholders.</w:t>
      </w:r>
    </w:p>
    <w:p>
      <w:pPr>
        <w:spacing w:after="80"/>
      </w:pPr>
    </w:p>
    <w:p>
      <w:pPr>
        <w:spacing w:after="160"/>
      </w:pPr>
      <w:r>
        <w:rPr>
          <w:sz w:val="24"/>
          <w:szCs w:val="24"/>
        </w:rPr>
        <w:t xml:space="preserve">The automation levy makes the robot pay tax. Assist-versus-replace draws the line: tools are fine, redundancy machines pay. The vacancy exception protects genuine labour shortages. The exit tax catches companies that automate and run. People First Transition turns displaced workers into trainers and retrains them into the sectors that need them. Made by Human gives consumers the choice to value the human hand. Self-checkout pays for the cashier it replaced.</w:t>
      </w:r>
    </w:p>
    <w:p>
      <w:pPr>
        <w:spacing w:after="80"/>
      </w:pPr>
    </w:p>
    <w:p>
      <w:pPr>
        <w:spacing w:after="160"/>
      </w:pPr>
      <w:r>
        <w:rPr>
          <w:sz w:val="24"/>
          <w:szCs w:val="24"/>
        </w:rPr>
        <w:t xml:space="preserve">The estimated revenue — £30–40 billion per year — plugs the gap that displacement creates in the NI funding base for the NHS, pensions, and benefits. It funds the transition programmes that prevent displacement from becoming destitution. And it sends a clear signal to every boardroom in the country: automate if it makes your business better, but pay for the humans you displace. No displacement without contribution.</w:t>
      </w:r>
    </w:p>
    <w:p>
      <w:pPr>
        <w:spacing w:after="80"/>
      </w:pPr>
    </w:p>
    <w:p>
      <w:pPr>
        <w:spacing w:after="160"/>
      </w:pPr>
      <w:r>
        <w:rPr>
          <w:sz w:val="24"/>
          <w:szCs w:val="24"/>
        </w:rPr>
        <w:t xml:space="preserve">Admiral posted a 16% profit rise, gave staff £1,800 in free shares in March, and put 500 of them into redundancy consultation in September. That is the economy BUILD inherits. An economy where profitable companies cut workers to increase profit further, and the state picks up the cost of the displacement through benefits, retraining, and lost tax revenue. The automation levy makes the company that created the displacement fund the response to the displacement. That is not anti-technology. That is basic fairness.</w:t>
      </w:r>
    </w:p>
    <w:p>
      <w:pPr>
        <w:spacing w:after="80"/>
      </w:pPr>
    </w:p>
    <w:p>
      <w:pPr>
        <w:pBdr>
          <w:left w:val="single" w:color="444444" w:sz="6" w:space="8"/>
        </w:pBdr>
        <w:spacing w:after="200"/>
        <w:ind w:left="720" w:right="720"/>
      </w:pPr>
      <w:r>
        <w:rPr>
          <w:i/>
          <w:iCs/>
          <w:color w:val="333333"/>
          <w:sz w:val="24"/>
          <w:szCs w:val="24"/>
        </w:rPr>
        <w:t xml:space="preserve">We do not throw people away when technology advances. We do not ban the machine. We do not pretend the displacement is not happening. We make the machine pay its way, we label the human hand, and we turn the displaced worker into the teacher who builds the future. That is the deal.</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September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AI &amp; Automation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AI &amp; Automation</dc:title>
  <dc:creator>BUILD UK</dc:creator>
  <cp:lastModifiedBy>Un-named</cp:lastModifiedBy>
  <cp:revision>1</cp:revision>
  <dcterms:created xsi:type="dcterms:W3CDTF">2026-09-23T17:13:00.233Z</dcterms:created>
  <dcterms:modified xsi:type="dcterms:W3CDTF">2026-09-23T17:13:00.243Z</dcterms:modified>
</cp:coreProperties>
</file>

<file path=docProps/custom.xml><?xml version="1.0" encoding="utf-8"?>
<Properties xmlns="http://schemas.openxmlformats.org/officeDocument/2006/custom-properties" xmlns:vt="http://schemas.openxmlformats.org/officeDocument/2006/docPropsVTypes"/>
</file>