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Tax Reform</w:t>
      </w:r>
    </w:p>
    <w:p>
      <w:pPr>
        <w:spacing w:after="200"/>
        <w:jc w:val="center"/>
      </w:pPr>
      <w:r>
        <w:rPr>
          <w:color w:val="555555"/>
          <w:sz w:val="26"/>
          <w:szCs w:val="26"/>
        </w:rPr>
        <w:t xml:space="preserve">£20,000 Tax-Free • Nine Bands • No Cliff Edges</w:t>
      </w:r>
    </w:p>
    <w:p>
      <w:pPr>
        <w:spacing w:after="200"/>
        <w:jc w:val="center"/>
      </w:pPr>
      <w:r>
        <w:rPr>
          <w:color w:val="555555"/>
          <w:sz w:val="26"/>
          <w:szCs w:val="26"/>
        </w:rPr>
        <w:t xml:space="preserve">State Pension Zero Tax • 28-Day PAYE • HMRC Reform</w:t>
      </w:r>
    </w:p>
    <w:p>
      <w:pPr>
        <w:spacing w:after="200"/>
        <w:jc w:val="center"/>
      </w:pPr>
      <w:r>
        <w:rPr>
          <w:color w:val="555555"/>
          <w:sz w:val="26"/>
          <w:szCs w:val="26"/>
        </w:rPr>
        <w:t xml:space="preserve">Fair at the Bottom • Steep at the Top • Never Confiscatory</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Principle</w:t>
      </w:r>
    </w:p>
    <w:p>
      <w:pPr>
        <w:spacing w:after="80"/>
      </w:pPr>
    </w:p>
    <w:p>
      <w:pPr>
        <w:spacing w:after="160"/>
      </w:pPr>
      <w:r>
        <w:rPr>
          <w:sz w:val="24"/>
          <w:szCs w:val="24"/>
        </w:rPr>
        <w:t xml:space="preserve">The current tax system punishes the bottom and protects the top. A nurse on £30,000 pays 28p in tax and National Insurance on every extra pound she earns. A CEO who takes his reward as capital gains pays 24p on each extra pound, and on money routed through share options and pension contributions he can pay far less. The person who saves lives pays a higher rate on her next pound than the person who attends board meetings pays on his. That is not progressive taxation. It is a rigged game with a progressive label.</w:t>
      </w:r>
    </w:p>
    <w:p>
      <w:pPr>
        <w:spacing w:after="160"/>
      </w:pPr>
      <w:r>
        <w:rPr>
          <w:sz w:val="24"/>
          <w:szCs w:val="24"/>
        </w:rPr>
        <w:t xml:space="preserve">BUILD’s tax reform has one objective: the person who earns least keeps most, and the person who earns most contributes most. No loopholes. No cliff edges. No punitive rates that drive people offshore. A simple, graduated system where every extra pound earned is taxed slightly more than the last, and nobody — at any level — faces a marginal rate that makes earning the next pound pointless.</w:t>
      </w:r>
    </w:p>
    <w:p>
      <w:pPr>
        <w:pBdr>
          <w:left w:val="single" w:color="444444" w:sz="6" w:space="8"/>
        </w:pBdr>
        <w:spacing w:after="200"/>
        <w:ind w:left="720" w:right="720"/>
      </w:pPr>
      <w:r>
        <w:rPr>
          <w:i/>
          <w:iCs/>
          <w:color w:val="333333"/>
          <w:sz w:val="24"/>
          <w:szCs w:val="24"/>
        </w:rPr>
        <w:t xml:space="preserve">The first £20,000 is yours. Every penny. After that, you contribute more as you earn more. The care worker keeps 75p in the pound. The CEO keeps 32p. Both are fair. Both work. Neither is punished for earning.</w:t>
      </w:r>
    </w:p>
    <w:p>
      <w:r>
        <w:br w:type="page"/>
      </w:r>
    </w:p>
    <w:p>
      <w:pPr>
        <w:pStyle w:val="Heading1"/>
      </w:pPr>
      <w:r>
        <w:rPr>
          <w:b/>
          <w:bCs/>
        </w:rPr>
        <w:t xml:space="preserve">Pillar 1: The £20,000 Personal Allowance</w:t>
      </w:r>
    </w:p>
    <w:p>
      <w:pPr>
        <w:spacing w:after="80"/>
      </w:pPr>
    </w:p>
    <w:p>
      <w:pPr>
        <w:spacing w:after="160"/>
      </w:pPr>
      <w:r>
        <w:rPr>
          <w:sz w:val="24"/>
          <w:szCs w:val="24"/>
        </w:rPr>
        <w:t xml:space="preserve">The tax-free personal allowance is raised from £12,570 to £20,000. No income tax. No National Insurance. Nothing. The first twenty thousand pounds a person earns in a year is theirs, clear, with no deduction of any kind.</w:t>
      </w:r>
    </w:p>
    <w:p>
      <w:pPr>
        <w:spacing w:after="160"/>
      </w:pPr>
      <w:r>
        <w:rPr>
          <w:sz w:val="24"/>
          <w:szCs w:val="24"/>
        </w:rPr>
        <w:t xml:space="preserve">This means: a full-time worker on BUILD’s £15/hour minimum wage (approximately £31,200 per year) pays zero tax on the first £20,000, 25% on the next £10,000 and 33% on the last £1,200. Total tax: about £2,900. Effective rate: 9%. Today the same worker pays about £5,200, or 17%. BUILD’s reform puts about £2,300 a year back in that worker’s pocket. That is not a rounding error. That is a winter’s heating and more.</w:t>
      </w:r>
    </w:p>
    <w:p>
      <w:pPr>
        <w:spacing w:after="160"/>
      </w:pPr>
      <w:r>
        <w:rPr>
          <w:sz w:val="24"/>
          <w:szCs w:val="24"/>
        </w:rPr>
        <w:t xml:space="preserve">A part-time worker, a carer on the £125-a-week payment (£500 every four weeks, Work &amp; Workers Charter), a semi-retired person earning up to £1,500/month (Retirement Charter) — all below £20,000. All pay zero tax. The people who earn least keep everything. That is the floor.</w:t>
      </w:r>
    </w:p>
    <w:p>
      <w:r>
        <w:br w:type="page"/>
      </w:r>
    </w:p>
    <w:p>
      <w:pPr>
        <w:pStyle w:val="Heading1"/>
      </w:pPr>
      <w:r>
        <w:rPr>
          <w:b/>
          <w:bCs/>
        </w:rPr>
        <w:t xml:space="preserve">Pillar 2: Nine Bands</w:t>
      </w:r>
    </w:p>
    <w:p>
      <w:pPr>
        <w:spacing w:after="80"/>
      </w:pPr>
    </w:p>
    <w:p>
      <w:pPr>
        <w:spacing w:after="160"/>
        <w:rPr>
          <w:i/>
          <w:iCs/>
        </w:rPr>
      </w:pPr>
      <w:r>
        <w:rPr>
          <w:i/>
          <w:iCs/>
          <w:sz w:val="24"/>
          <w:szCs w:val="24"/>
        </w:rPr>
        <w:t xml:space="preserve">After the first £20,000, every band is a small step. No later jump exceeds 8 points. The transition from one band to the next is gradual, predictable, and never punitive. Nobody looks at the next band and thinks ‘what’s the point of earning more.’</w:t>
      </w:r>
    </w:p>
    <w:p>
      <w:pPr>
        <w:spacing w:after="80"/>
      </w:pPr>
    </w:p>
    <w:p>
      <w:pPr>
        <w:spacing w:after="160"/>
        <w:rPr>
          <w:b/>
          <w:bCs/>
        </w:rPr>
      </w:pPr>
      <w:r>
        <w:rPr>
          <w:b/>
          <w:bCs/>
          <w:sz w:val="24"/>
          <w:szCs w:val="24"/>
        </w:rPr>
        <w:t xml:space="preserve">Up to £20,000: 0% Income Tax + 0% NI = 0% combined. You keep 100%.</w:t>
      </w:r>
    </w:p>
    <w:p>
      <w:pPr>
        <w:spacing w:after="160"/>
      </w:pPr>
      <w:r>
        <w:rPr>
          <w:sz w:val="24"/>
          <w:szCs w:val="24"/>
        </w:rPr>
        <w:t xml:space="preserve">The floor. Every penny is yours.</w:t>
      </w:r>
    </w:p>
    <w:p>
      <w:pPr>
        <w:spacing w:after="80"/>
      </w:pPr>
    </w:p>
    <w:p>
      <w:pPr>
        <w:spacing w:after="160"/>
        <w:rPr>
          <w:b/>
          <w:bCs/>
        </w:rPr>
      </w:pPr>
      <w:r>
        <w:rPr>
          <w:b/>
          <w:bCs/>
          <w:sz w:val="24"/>
          <w:szCs w:val="24"/>
        </w:rPr>
        <w:t xml:space="preserve">£20,001 – £30,000: 20% Income Tax + 5% NI = 25% combined. You keep 75p.</w:t>
      </w:r>
    </w:p>
    <w:p>
      <w:pPr>
        <w:spacing w:after="160"/>
      </w:pPr>
      <w:r>
        <w:rPr>
          <w:sz w:val="24"/>
          <w:szCs w:val="24"/>
        </w:rPr>
        <w:t xml:space="preserve">The first taxed band. Three quarters of every pound above £20K stays with you.</w:t>
      </w:r>
    </w:p>
    <w:p>
      <w:pPr>
        <w:spacing w:after="80"/>
      </w:pPr>
    </w:p>
    <w:p>
      <w:pPr>
        <w:spacing w:after="160"/>
        <w:rPr>
          <w:b/>
          <w:bCs/>
        </w:rPr>
      </w:pPr>
      <w:r>
        <w:rPr>
          <w:b/>
          <w:bCs/>
          <w:sz w:val="24"/>
          <w:szCs w:val="24"/>
        </w:rPr>
        <w:t xml:space="preserve">£30,001 – £45,000: 25% Income Tax + 8% NI = 33% combined. You keep 67p.</w:t>
      </w:r>
    </w:p>
    <w:p>
      <w:pPr>
        <w:spacing w:after="160"/>
      </w:pPr>
      <w:r>
        <w:rPr>
          <w:sz w:val="24"/>
          <w:szCs w:val="24"/>
        </w:rPr>
        <w:t xml:space="preserve">A teacher, a skilled tradesperson. Two thirds of every extra pound is theirs.</w:t>
      </w:r>
    </w:p>
    <w:p>
      <w:pPr>
        <w:spacing w:after="80"/>
      </w:pPr>
    </w:p>
    <w:p>
      <w:pPr>
        <w:spacing w:after="160"/>
        <w:rPr>
          <w:b/>
          <w:bCs/>
        </w:rPr>
      </w:pPr>
      <w:r>
        <w:rPr>
          <w:b/>
          <w:bCs/>
          <w:sz w:val="24"/>
          <w:szCs w:val="24"/>
        </w:rPr>
        <w:t xml:space="preserve">£45,001 – £60,000: 30% Income Tax + 10% NI = 40% combined. You keep 60p.</w:t>
      </w:r>
    </w:p>
    <w:p>
      <w:pPr>
        <w:spacing w:after="160"/>
      </w:pPr>
      <w:r>
        <w:rPr>
          <w:sz w:val="24"/>
          <w:szCs w:val="24"/>
        </w:rPr>
        <w:t xml:space="preserve">A senior nurse, a mid-career professional. Sixty pence in every pound. Still a clear majority.</w:t>
      </w:r>
    </w:p>
    <w:p>
      <w:pPr>
        <w:spacing w:after="80"/>
      </w:pPr>
    </w:p>
    <w:p>
      <w:pPr>
        <w:spacing w:after="160"/>
        <w:rPr>
          <w:b/>
          <w:bCs/>
        </w:rPr>
      </w:pPr>
      <w:r>
        <w:rPr>
          <w:b/>
          <w:bCs/>
          <w:sz w:val="24"/>
          <w:szCs w:val="24"/>
        </w:rPr>
        <w:t xml:space="preserve">£60,001 – £80,000: 35% Income Tax + 12% NI = 47% combined. You keep 53p.</w:t>
      </w:r>
    </w:p>
    <w:p>
      <w:pPr>
        <w:spacing w:after="160"/>
      </w:pPr>
      <w:r>
        <w:rPr>
          <w:sz w:val="24"/>
          <w:szCs w:val="24"/>
        </w:rPr>
        <w:t xml:space="preserve">A GP, a senior manager. Just over half of every extra pound. Still a majority.</w:t>
      </w:r>
    </w:p>
    <w:p>
      <w:pPr>
        <w:spacing w:after="80"/>
      </w:pPr>
    </w:p>
    <w:p>
      <w:pPr>
        <w:spacing w:after="160"/>
        <w:rPr>
          <w:b/>
          <w:bCs/>
        </w:rPr>
      </w:pPr>
      <w:r>
        <w:rPr>
          <w:b/>
          <w:bCs/>
          <w:sz w:val="24"/>
          <w:szCs w:val="24"/>
        </w:rPr>
        <w:t xml:space="preserve">£80,001 – £100,000: 40% Income Tax + 13% NI = 53% combined. You keep 47p.</w:t>
      </w:r>
    </w:p>
    <w:p>
      <w:pPr>
        <w:spacing w:after="160"/>
      </w:pPr>
      <w:r>
        <w:rPr>
          <w:sz w:val="24"/>
          <w:szCs w:val="24"/>
        </w:rPr>
        <w:t xml:space="preserve">A consultant, a senior executive. NI caps at 13% from this point. Income tax does the work.</w:t>
      </w:r>
    </w:p>
    <w:p>
      <w:pPr>
        <w:spacing w:after="80"/>
      </w:pPr>
    </w:p>
    <w:p>
      <w:pPr>
        <w:spacing w:after="160"/>
        <w:rPr>
          <w:b/>
          <w:bCs/>
        </w:rPr>
      </w:pPr>
      <w:r>
        <w:rPr>
          <w:b/>
          <w:bCs/>
          <w:sz w:val="24"/>
          <w:szCs w:val="24"/>
        </w:rPr>
        <w:t xml:space="preserve">£100,001 – £150,000: 45% Income Tax + 13% NI = 58% combined. You keep 42p.</w:t>
      </w:r>
    </w:p>
    <w:p>
      <w:pPr>
        <w:spacing w:after="160"/>
      </w:pPr>
      <w:r>
        <w:rPr>
          <w:sz w:val="24"/>
          <w:szCs w:val="24"/>
        </w:rPr>
        <w:t xml:space="preserve">High earners. Substantial contribution. Still keeping over 40p in every pound.</w:t>
      </w:r>
    </w:p>
    <w:p>
      <w:pPr>
        <w:spacing w:after="80"/>
      </w:pPr>
    </w:p>
    <w:p>
      <w:pPr>
        <w:spacing w:after="160"/>
        <w:rPr>
          <w:b/>
          <w:bCs/>
        </w:rPr>
      </w:pPr>
      <w:r>
        <w:rPr>
          <w:b/>
          <w:bCs/>
          <w:sz w:val="24"/>
          <w:szCs w:val="24"/>
        </w:rPr>
        <w:t xml:space="preserve">£150,001 – £200,000: 50% Income Tax + 13% NI = 63% combined. You keep 37p.</w:t>
      </w:r>
    </w:p>
    <w:p>
      <w:pPr>
        <w:spacing w:after="160"/>
      </w:pPr>
      <w:r>
        <w:rPr>
          <w:sz w:val="24"/>
          <w:szCs w:val="24"/>
        </w:rPr>
        <w:t xml:space="preserve">Very high earners. Two thirds to the state. One third to the earner. Steep but not confiscatory.</w:t>
      </w:r>
    </w:p>
    <w:p>
      <w:pPr>
        <w:spacing w:after="80"/>
      </w:pPr>
    </w:p>
    <w:p>
      <w:pPr>
        <w:spacing w:after="160"/>
        <w:rPr>
          <w:b/>
          <w:bCs/>
        </w:rPr>
      </w:pPr>
      <w:r>
        <w:rPr>
          <w:b/>
          <w:bCs/>
          <w:sz w:val="24"/>
          <w:szCs w:val="24"/>
        </w:rPr>
        <w:t xml:space="preserve">£200,000+: 55% Income Tax + 13% NI = 68% combined. You keep 32p.</w:t>
      </w:r>
    </w:p>
    <w:p>
      <w:pPr>
        <w:spacing w:after="160"/>
      </w:pPr>
      <w:r>
        <w:rPr>
          <w:sz w:val="24"/>
          <w:szCs w:val="24"/>
        </w:rPr>
        <w:t xml:space="preserve">The ceiling. Nobody pays more than 68p in the pound on any income at any level. That is the maximum. Sweden’s top income tax rate is about 52%, before its social charges. BUILD’s is higher but not by enough to drive capital flight. The person on £300,000 keeps £120,000+ after tax. They are not suffering.</w:t>
      </w:r>
    </w:p>
    <w:p>
      <w:r>
        <w:br w:type="page"/>
      </w:r>
    </w:p>
    <w:p>
      <w:pPr>
        <w:pStyle w:val="Heading1"/>
      </w:pPr>
      <w:r>
        <w:rPr>
          <w:b/>
          <w:bCs/>
        </w:rPr>
        <w:t xml:space="preserve">Pillar 3: Pension Taxation</w:t>
      </w:r>
    </w:p>
    <w:p>
      <w:pPr>
        <w:spacing w:after="80"/>
      </w:pPr>
    </w:p>
    <w:p>
      <w:pPr>
        <w:pBdr>
          <w:left w:val="single" w:color="444444" w:sz="6" w:space="8"/>
        </w:pBdr>
        <w:spacing w:after="200"/>
        <w:ind w:left="720" w:right="720"/>
      </w:pPr>
      <w:r>
        <w:rPr>
          <w:i/>
          <w:iCs/>
          <w:color w:val="333333"/>
          <w:sz w:val="24"/>
          <w:szCs w:val="24"/>
        </w:rPr>
        <w:t xml:space="preserve">You saved it through a working life. You’re drawing it down. Taxing it at full income tax rates on the way out treats a lifetime’s saving like a bonus. BUILD will not tax people into the grave.</w:t>
      </w:r>
    </w:p>
    <w:p>
      <w:pPr>
        <w:spacing w:after="80"/>
      </w:pPr>
    </w:p>
    <w:p>
      <w:pPr>
        <w:pStyle w:val="Heading2"/>
      </w:pPr>
      <w:r>
        <w:rPr>
          <w:b/>
          <w:bCs/>
        </w:rPr>
        <w:t xml:space="preserve">3.1 — State Pension: Zero Tax</w:t>
      </w:r>
    </w:p>
    <w:p>
      <w:pPr>
        <w:spacing w:after="160"/>
      </w:pPr>
      <w:r>
        <w:rPr>
          <w:sz w:val="24"/>
          <w:szCs w:val="24"/>
        </w:rPr>
        <w:t xml:space="preserve">The state pension is completely tax-free. This is already established in the Retirement &amp; Pensions Charter (Pillar 4): the first £1,500 per month from all pension sources combined is tax-free. The state pension at £1,500/month falls entirely within that tax-free threshold. No income tax. No NI. No deductions. The state pension is yours.</w:t>
      </w:r>
    </w:p>
    <w:p>
      <w:pPr>
        <w:spacing w:after="80"/>
      </w:pPr>
    </w:p>
    <w:p>
      <w:pPr>
        <w:pStyle w:val="Heading2"/>
      </w:pPr>
      <w:r>
        <w:rPr>
          <w:b/>
          <w:bCs/>
        </w:rPr>
        <w:t>3.2 — Private and Workplace Pensions: 10% Above the Floor</w:t>
      </w:r>
    </w:p>
    <w:p>
      <w:pPr>
        <w:spacing w:after="160"/>
      </w:pPr>
      <w:r>
        <w:rPr>
          <w:sz w:val="24"/>
          <w:szCs w:val="24"/>
        </w:rPr>
        <w:t>Any pension income above the £1,500/month tax-free floor — from workplace pensions, private pensions, drawdown, or any other pension source — is taxed at a flat rate of 10%. Not at income tax rates. Not at 20%, 30%, or 40%. Ten percent.</w:t>
      </w:r>
    </w:p>
    <w:p>
      <w:pPr>
        <w:spacing w:after="160"/>
      </w:pPr>
      <w:r>
        <w:rPr>
          <w:sz w:val="24"/>
          <w:szCs w:val="24"/>
        </w:rPr>
        <w:t xml:space="preserve">A pensioner drawing £2,000/month (£1,500 state pension + £500 workplace pension) pays 10% on the £500 above the floor. That is £50/month. Under today’s income tax the same £2,000/month pays about £190/month. The saving is roughly £1,700 a year. For a pensioner.</w:t>
      </w:r>
    </w:p>
    <w:p>
      <w:pPr>
        <w:spacing w:after="160"/>
      </w:pPr>
      <w:r>
        <w:rPr>
          <w:sz w:val="24"/>
          <w:szCs w:val="24"/>
        </w:rPr>
        <w:t xml:space="preserve">The justification is simple: pension income is the reward for decades of deferred spending, and most of it is modest. Ten percent keeps the tax relief honest without punishing the saver for having saved.</w:t>
      </w:r>
    </w:p>
    <w:p>
      <w:r>
        <w:br w:type="page"/>
      </w:r>
    </w:p>
    <w:p>
      <w:pPr>
        <w:pStyle w:val="Heading1"/>
      </w:pPr>
      <w:r>
        <w:rPr>
          <w:b/>
          <w:bCs/>
        </w:rPr>
        <w:t xml:space="preserve">Pillar 4: 28-Day PAYE</w:t>
      </w:r>
    </w:p>
    <w:p>
      <w:pPr>
        <w:spacing w:after="80"/>
      </w:pPr>
    </w:p>
    <w:p>
      <w:pPr>
        <w:spacing w:after="160"/>
      </w:pPr>
      <w:r>
        <w:rPr>
          <w:sz w:val="24"/>
          <w:szCs w:val="24"/>
        </w:rPr>
        <w:t xml:space="preserve">Every PAYE pay period is standardised at four weeks — 28 days. Every pay period is identical. Weekly and monthly payrolls stop being two different systems, and ‘month 13’ problems for four-weekly payrolls disappear.</w:t>
      </w:r>
    </w:p>
    <w:p>
      <w:pPr>
        <w:spacing w:after="160"/>
      </w:pPr>
      <w:r>
        <w:rPr>
          <w:sz w:val="24"/>
          <w:szCs w:val="24"/>
        </w:rPr>
        <w:t xml:space="preserve">For self-assessment: payments on account fall on fixed dates exactly 13 weeks apart. The irregularity that makes today’s pay calculations needlessly complex — pay periods of different lengths — disappears. Every period is the same. Every calculation is the same. HMRC processes faster. Errors reduce. Compliance improves. Because the maths is simpler.</w:t>
      </w:r>
    </w:p>
    <w:p>
      <w:r>
        <w:br w:type="page"/>
      </w:r>
    </w:p>
    <w:p>
      <w:pPr>
        <w:pStyle w:val="Heading1"/>
      </w:pPr>
      <w:r>
        <w:rPr>
          <w:b/>
          <w:bCs/>
        </w:rPr>
        <w:t xml:space="preserve">Pillar 5: HMRC Enforcement Reform</w:t>
      </w:r>
    </w:p>
    <w:p>
      <w:pPr>
        <w:spacing w:after="80"/>
      </w:pPr>
    </w:p>
    <w:p>
      <w:pPr>
        <w:pStyle w:val="Heading2"/>
      </w:pPr>
      <w:r>
        <w:rPr>
          <w:b/>
          <w:bCs/>
        </w:rPr>
        <w:t xml:space="preserve">5.1 — The Problem</w:t>
      </w:r>
    </w:p>
    <w:p>
      <w:pPr>
        <w:spacing w:after="160"/>
      </w:pPr>
      <w:r>
        <w:rPr>
          <w:sz w:val="24"/>
          <w:szCs w:val="24"/>
        </w:rPr>
        <w:t xml:space="preserve">HMRC can already seize goods and raid bank accounts without going to court, and it passes debts to private collection agencies. Enforcement fees and county-court costs pile onto small debts, and the debtor pays them.</w:t>
      </w:r>
    </w:p>
    <w:p>
      <w:pPr>
        <w:spacing w:after="80"/>
      </w:pPr>
    </w:p>
    <w:p>
      <w:pPr>
        <w:pStyle w:val="Heading2"/>
      </w:pPr>
      <w:r>
        <w:rPr>
          <w:b/>
          <w:bCs/>
        </w:rPr>
        <w:t xml:space="preserve">5.2 — 30-Day Panels</w:t>
      </w:r>
    </w:p>
    <w:p>
      <w:pPr>
        <w:spacing w:after="160"/>
      </w:pPr>
      <w:r>
        <w:rPr>
          <w:sz w:val="24"/>
          <w:szCs w:val="24"/>
        </w:rPr>
        <w:t xml:space="preserve">HMRC’s existing powers to seize goods and take money from bank accounts will be made answerable to independent enforcement panels, which assess tax debts and authorise recovery action within 30 days. No recovery action without a panel’s authority. No fees added to the debt. No six-month delays. The debtor receives notice of the debt with a payment plan offered first, has 14 days to respond or arrange payment, and if no response or arrangement is made, the panel authorises recovery within 30 days of the original notice.</w:t>
      </w:r>
    </w:p>
    <w:p>
      <w:pPr>
        <w:spacing w:after="160"/>
      </w:pPr>
      <w:r>
        <w:rPr>
          <w:sz w:val="24"/>
          <w:szCs w:val="24"/>
        </w:rPr>
        <w:t xml:space="preserve">The panel puts an independent check on powers HMRC already uses without one. It does not generate fees that inflate the debt. It does not enrich collection agencies. It does not clog the courts with cases that could be resolved administratively.</w:t>
      </w:r>
    </w:p>
    <w:p>
      <w:pPr>
        <w:spacing w:after="80"/>
      </w:pPr>
    </w:p>
    <w:p>
      <w:pPr>
        <w:pStyle w:val="Heading2"/>
      </w:pPr>
      <w:r>
        <w:rPr>
          <w:b/>
          <w:bCs/>
        </w:rPr>
        <w:t xml:space="preserve">5.3 — HMRC Seizure Teams</w:t>
      </w:r>
    </w:p>
    <w:p>
      <w:pPr>
        <w:spacing w:after="160"/>
      </w:pPr>
      <w:r>
        <w:rPr>
          <w:sz w:val="24"/>
          <w:szCs w:val="24"/>
        </w:rPr>
        <w:t xml:space="preserve">Where a panel authorises asset seizure, HMRC’s own trained enforcement officers execute the seizure, as they already do today. Never private agents who work on commission and have a financial incentive to escalate. HMRC officers who are salaried, trained, accountable, and operating under a code of conduct that prioritises recovery of the debt, not maximisation of fees.</w:t>
      </w:r>
    </w:p>
    <w:p>
      <w:pPr>
        <w:spacing w:after="160"/>
      </w:pPr>
      <w:r>
        <w:rPr>
          <w:sz w:val="24"/>
          <w:szCs w:val="24"/>
        </w:rPr>
        <w:t xml:space="preserve">Seizure is proportionate to the debt. A £1,200 tax debt does not result in the seizure of a £15,000 vehicle. A payment plan is always offered before seizure. Seizure is the last resort, not the first action. And the cost of enforcement is borne by HMRC’s operational budget, not added to the debtor’s liability.</w:t>
      </w:r>
    </w:p>
    <w:p>
      <w:r>
        <w:br w:type="page"/>
      </w:r>
    </w:p>
    <w:p>
      <w:pPr>
        <w:pStyle w:val="Heading1"/>
      </w:pPr>
      <w:r>
        <w:rPr>
          <w:b/>
          <w:bCs/>
        </w:rPr>
        <w:t xml:space="preserve">Pillar 6: Voluntary NHS Contribution</w:t>
      </w:r>
    </w:p>
    <w:p>
      <w:pPr>
        <w:spacing w:after="80"/>
      </w:pPr>
    </w:p>
    <w:p>
      <w:pPr>
        <w:spacing w:after="160"/>
      </w:pPr>
      <w:r>
        <w:rPr>
          <w:sz w:val="24"/>
          <w:szCs w:val="24"/>
        </w:rPr>
        <w:t xml:space="preserve">For people who wish to contribute to the NHS following treatment, BUILD will establish a voluntary contribution mechanism. This is not a charge. It is not an invoice. It is not mentioned at the point of treatment. It is a door that exists for people who want to walk through it.</w:t>
      </w:r>
    </w:p>
    <w:p>
      <w:pPr>
        <w:spacing w:after="160"/>
      </w:pPr>
      <w:r>
        <w:rPr>
          <w:sz w:val="24"/>
          <w:szCs w:val="24"/>
        </w:rPr>
        <w:t xml:space="preserve">A person who has received a hip replacement, a cancer treatment, a life-saving surgery, or any other NHS care may choose — entirely voluntarily — to make a contribution to the trust that treated them. They choose the amount. They choose the payment period (lump sum or spread over up to 5 years). The money goes directly to the trust, ring-fenced for clinical care. No administration fee. No follow-up if they do not contribute. No record that affects future treatment.</w:t>
      </w:r>
    </w:p>
    <w:p>
      <w:pPr>
        <w:spacing w:after="160"/>
      </w:pPr>
      <w:r>
        <w:rPr>
          <w:sz w:val="24"/>
          <w:szCs w:val="24"/>
        </w:rPr>
        <w:t xml:space="preserve">This is the RNLI model applied to healthcare. The lifeboat is free. The donation is gratitude. The NHS stays free at the point of use. The contribution is a choice. Some people will choose it. Some will not. Both receive identical care.</w:t>
      </w:r>
    </w:p>
    <w:p>
      <w:r>
        <w:br w:type="page"/>
      </w:r>
    </w:p>
    <w:p>
      <w:pPr>
        <w:pStyle w:val="Heading1"/>
      </w:pPr>
      <w:r>
        <w:rPr>
          <w:b/>
          <w:bCs/>
        </w:rPr>
        <w:t xml:space="preserve">The Tax System BUILD Will Deliver</w:t>
      </w:r>
    </w:p>
    <w:p>
      <w:pPr>
        <w:spacing w:after="80"/>
      </w:pPr>
    </w:p>
    <w:p>
      <w:pPr>
        <w:spacing w:after="160"/>
      </w:pPr>
      <w:r>
        <w:rPr>
          <w:sz w:val="24"/>
          <w:szCs w:val="24"/>
        </w:rPr>
        <w:t xml:space="preserve">These six pillars create a tax system that is fair at the bottom, steep at the top, and honest throughout.</w:t>
      </w:r>
    </w:p>
    <w:p>
      <w:pPr>
        <w:spacing w:after="80"/>
      </w:pPr>
    </w:p>
    <w:p>
      <w:pPr>
        <w:spacing w:after="160"/>
      </w:pPr>
      <w:r>
        <w:rPr>
          <w:sz w:val="24"/>
          <w:szCs w:val="24"/>
        </w:rPr>
        <w:t xml:space="preserve">The first £20,000 is tax-free. A worker on BUILD’s minimum wage pays an effective rate of 9% instead of 17%. That is about £2,300 a year back in their pocket. Nine graduated bands ensure that every extra pound earned is taxed slightly more than the last, with no jump above the £20,000 allowance exceeding 8 points and no combined rate exceeding 68%. NI caps at 13% and income tax does the heavy lifting at the top.</w:t>
      </w:r>
    </w:p>
    <w:p>
      <w:pPr>
        <w:spacing w:after="160"/>
      </w:pPr>
      <w:r>
        <w:rPr>
          <w:sz w:val="24"/>
          <w:szCs w:val="24"/>
        </w:rPr>
        <w:t>The state pension is tax-free. Private pension income above the £1,500 floor is taxed at 10%, not at full income tax rates. You do not tax people into the grave for having saved.</w:t>
      </w:r>
    </w:p>
    <w:p>
      <w:pPr>
        <w:spacing w:after="160"/>
      </w:pPr>
      <w:r>
        <w:rPr>
          <w:sz w:val="24"/>
          <w:szCs w:val="24"/>
        </w:rPr>
        <w:t xml:space="preserve">PAYE calculations are standardised on a 28-day cycle. Every pay period is the same. Every calculation is the same. HMRC’s enforcement powers answer to independent 30-day panels, with a payment plan offered first and no fees piled onto the debt.</w:t>
      </w:r>
    </w:p>
    <w:p>
      <w:pPr>
        <w:spacing w:after="160"/>
      </w:pPr>
      <w:r>
        <w:rPr>
          <w:sz w:val="24"/>
          <w:szCs w:val="24"/>
        </w:rPr>
        <w:t xml:space="preserve">And for those who want to give back after NHS treatment, the door is open. No pressure. No invoice. Just gratitude with a payment mechanism.</w:t>
      </w:r>
    </w:p>
    <w:p>
      <w:pPr>
        <w:spacing w:after="80"/>
      </w:pPr>
    </w:p>
    <w:p>
      <w:pPr>
        <w:pBdr>
          <w:left w:val="single" w:color="444444" w:sz="6" w:space="8"/>
        </w:pBdr>
        <w:spacing w:after="200"/>
        <w:ind w:left="720" w:right="720"/>
      </w:pPr>
      <w:r>
        <w:rPr>
          <w:i/>
          <w:iCs/>
          <w:color w:val="333333"/>
          <w:sz w:val="24"/>
          <w:szCs w:val="24"/>
        </w:rPr>
        <w:t xml:space="preserve">The first £20,000 is yours. After that, you contribute more as you earn more. The care worker keeps 75p. The CEO keeps 32p. Both are fair. Neither is punished for earning. And the pensioner is not taxed into the grave for the crime of having saved.</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Tax Reform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Tax Reform</dc:title>
  <dc:creator>BUILD UK</dc:creator>
  <cp:lastModifiedBy>Un-named</cp:lastModifiedBy>
  <cp:revision>1</cp:revision>
  <dcterms:created xsi:type="dcterms:W3CDTF">2026-08-25T07:56:51.117Z</dcterms:created>
  <dcterms:modified xsi:type="dcterms:W3CDTF">2026-08-25T07:56:51.130Z</dcterms:modified>
</cp:coreProperties>
</file>

<file path=docProps/custom.xml><?xml version="1.0" encoding="utf-8"?>
<Properties xmlns="http://schemas.openxmlformats.org/officeDocument/2006/custom-properties" xmlns:vt="http://schemas.openxmlformats.org/officeDocument/2006/docPropsVTypes"/>
</file>